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57D79E8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编译原理小雅——课堂练习/作业/测验</w:t>
      </w:r>
    </w:p>
    <w:p w14:paraId="508FDA9C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课堂练习</w:t>
      </w:r>
    </w:p>
    <w:p w14:paraId="6D657958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第二章习题（文法与语言）</w:t>
      </w:r>
    </w:p>
    <w:p w14:paraId="21873112">
      <w:r>
        <w:drawing>
          <wp:inline distT="0" distB="0" distL="114300" distR="114300">
            <wp:extent cx="6275705" cy="1219835"/>
            <wp:effectExtent l="0" t="0" r="1079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12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72AD4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  <w:r>
        <w:rPr>
          <w:rFonts w:hint="eastAsia"/>
          <w:lang w:val="en-US" w:eastAsia="zh-CN"/>
        </w:rPr>
        <w:t>乔姆斯基将文法分为四类，分别是0型，1型，2型，3型文法</w:t>
      </w:r>
    </w:p>
    <w:p w14:paraId="08E1F19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（下表中高级文法的特点需首先满足低一级文法的特点）</w:t>
      </w:r>
    </w:p>
    <w:tbl>
      <w:tblPr>
        <w:tblStyle w:val="7"/>
        <w:tblW w:w="974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6"/>
        <w:gridCol w:w="1769"/>
        <w:gridCol w:w="2323"/>
        <w:gridCol w:w="1529"/>
        <w:gridCol w:w="2925"/>
      </w:tblGrid>
      <w:tr w14:paraId="032589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6" w:type="dxa"/>
          </w:tcPr>
          <w:p w14:paraId="7B8CAB1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文法</w:t>
            </w:r>
          </w:p>
        </w:tc>
        <w:tc>
          <w:tcPr>
            <w:tcW w:w="1769" w:type="dxa"/>
          </w:tcPr>
          <w:p w14:paraId="73B9CFA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别名</w:t>
            </w:r>
          </w:p>
        </w:tc>
        <w:tc>
          <w:tcPr>
            <w:tcW w:w="2323" w:type="dxa"/>
          </w:tcPr>
          <w:p w14:paraId="6BDEF6A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自动机</w:t>
            </w:r>
          </w:p>
        </w:tc>
        <w:tc>
          <w:tcPr>
            <w:tcW w:w="1529" w:type="dxa"/>
          </w:tcPr>
          <w:p w14:paraId="3AEB1ED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规则</w:t>
            </w:r>
          </w:p>
        </w:tc>
        <w:tc>
          <w:tcPr>
            <w:tcW w:w="2925" w:type="dxa"/>
          </w:tcPr>
          <w:p w14:paraId="6DBB81A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解释</w:t>
            </w:r>
          </w:p>
        </w:tc>
      </w:tr>
      <w:tr w14:paraId="74FCBB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6" w:type="dxa"/>
          </w:tcPr>
          <w:p w14:paraId="080CC35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0型文法</w:t>
            </w:r>
          </w:p>
        </w:tc>
        <w:tc>
          <w:tcPr>
            <w:tcW w:w="1769" w:type="dxa"/>
          </w:tcPr>
          <w:p w14:paraId="76C992D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无限制文法/</w:t>
            </w:r>
          </w:p>
          <w:p w14:paraId="4FAB33B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短语结构文法</w:t>
            </w:r>
          </w:p>
        </w:tc>
        <w:tc>
          <w:tcPr>
            <w:tcW w:w="2323" w:type="dxa"/>
          </w:tcPr>
          <w:p w14:paraId="6C6BD18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图灵机</w:t>
            </w:r>
          </w:p>
        </w:tc>
        <w:tc>
          <w:tcPr>
            <w:tcW w:w="1529" w:type="dxa"/>
          </w:tcPr>
          <w:p w14:paraId="60979AA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a-&gt;b</w:t>
            </w:r>
          </w:p>
        </w:tc>
        <w:tc>
          <w:tcPr>
            <w:tcW w:w="2925" w:type="dxa"/>
          </w:tcPr>
          <w:p w14:paraId="301180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无限制</w:t>
            </w:r>
          </w:p>
        </w:tc>
      </w:tr>
      <w:tr w14:paraId="0F50D6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6" w:type="dxa"/>
          </w:tcPr>
          <w:p w14:paraId="0F9FC6D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1型文法</w:t>
            </w:r>
          </w:p>
        </w:tc>
        <w:tc>
          <w:tcPr>
            <w:tcW w:w="1769" w:type="dxa"/>
          </w:tcPr>
          <w:p w14:paraId="74630CA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上下文有关文法</w:t>
            </w:r>
          </w:p>
        </w:tc>
        <w:tc>
          <w:tcPr>
            <w:tcW w:w="2323" w:type="dxa"/>
          </w:tcPr>
          <w:p w14:paraId="027EF76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线性有界非确定图灵机</w:t>
            </w:r>
          </w:p>
        </w:tc>
        <w:tc>
          <w:tcPr>
            <w:tcW w:w="1529" w:type="dxa"/>
          </w:tcPr>
          <w:p w14:paraId="067A30F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a1Aa2-&gt;a1Ba2</w:t>
            </w:r>
          </w:p>
          <w:p w14:paraId="2AB422E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(B!=ε)</w:t>
            </w:r>
          </w:p>
        </w:tc>
        <w:tc>
          <w:tcPr>
            <w:tcW w:w="2925" w:type="dxa"/>
          </w:tcPr>
          <w:p w14:paraId="1C0289D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|A|&lt;|B|除S-&gt;ε外</w:t>
            </w:r>
          </w:p>
          <w:p w14:paraId="6A03448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A只有出现在a1和a2的上下文中才能允许使用B替换</w:t>
            </w:r>
          </w:p>
        </w:tc>
      </w:tr>
      <w:tr w14:paraId="05F4FB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6" w:type="dxa"/>
          </w:tcPr>
          <w:p w14:paraId="53F5B7F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2型文法</w:t>
            </w:r>
          </w:p>
        </w:tc>
        <w:tc>
          <w:tcPr>
            <w:tcW w:w="1769" w:type="dxa"/>
          </w:tcPr>
          <w:p w14:paraId="0CB2A53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上下文无关文法</w:t>
            </w:r>
          </w:p>
        </w:tc>
        <w:tc>
          <w:tcPr>
            <w:tcW w:w="2323" w:type="dxa"/>
          </w:tcPr>
          <w:p w14:paraId="307BEE2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非确定下推自动机</w:t>
            </w:r>
          </w:p>
        </w:tc>
        <w:tc>
          <w:tcPr>
            <w:tcW w:w="1529" w:type="dxa"/>
          </w:tcPr>
          <w:p w14:paraId="1FFE1F7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A-&gt;γ</w:t>
            </w:r>
          </w:p>
        </w:tc>
        <w:tc>
          <w:tcPr>
            <w:tcW w:w="2925" w:type="dxa"/>
          </w:tcPr>
          <w:p w14:paraId="4E6EDC1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左侧为一个非终结符</w:t>
            </w:r>
          </w:p>
        </w:tc>
      </w:tr>
      <w:tr w14:paraId="7727EF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6" w:type="dxa"/>
          </w:tcPr>
          <w:p w14:paraId="17D47CD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3型文法</w:t>
            </w:r>
          </w:p>
        </w:tc>
        <w:tc>
          <w:tcPr>
            <w:tcW w:w="1769" w:type="dxa"/>
          </w:tcPr>
          <w:p w14:paraId="655DF95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正规文法</w:t>
            </w:r>
          </w:p>
        </w:tc>
        <w:tc>
          <w:tcPr>
            <w:tcW w:w="2323" w:type="dxa"/>
          </w:tcPr>
          <w:p w14:paraId="29D3E4B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有穷自动机</w:t>
            </w:r>
          </w:p>
        </w:tc>
        <w:tc>
          <w:tcPr>
            <w:tcW w:w="1529" w:type="dxa"/>
          </w:tcPr>
          <w:p w14:paraId="53CF9C0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A-&gt;cB / A-&gt;c</w:t>
            </w:r>
          </w:p>
        </w:tc>
        <w:tc>
          <w:tcPr>
            <w:tcW w:w="2925" w:type="dxa"/>
          </w:tcPr>
          <w:p w14:paraId="5AB23D4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在2的基础上进一步</w:t>
            </w:r>
          </w:p>
          <w:p w14:paraId="5B26FC6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限定产生式的形式</w:t>
            </w:r>
          </w:p>
        </w:tc>
      </w:tr>
    </w:tbl>
    <w:p w14:paraId="5AFB6920">
      <w:pPr>
        <w:rPr>
          <w:rFonts w:hint="default"/>
          <w:lang w:val="en-US" w:eastAsia="zh-CN"/>
        </w:rPr>
      </w:pPr>
    </w:p>
    <w:p w14:paraId="5610CF32">
      <w:r>
        <w:drawing>
          <wp:inline distT="0" distB="0" distL="114300" distR="114300">
            <wp:extent cx="6061710" cy="1261110"/>
            <wp:effectExtent l="0" t="0" r="889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53D29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</w:p>
    <w:p w14:paraId="3BA4346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A.B.C均正确</w:t>
      </w:r>
    </w:p>
    <w:p w14:paraId="6E66D6A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D.按照对产生式两侧符号的约束关系从宽到严进行排序：</w:t>
      </w:r>
    </w:p>
    <w:p w14:paraId="40B9CA00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无限制文法-&gt;上下文有关文法-&gt;上下文无关文法-&gt;正则文法</w:t>
      </w:r>
    </w:p>
    <w:p w14:paraId="6CB2F589">
      <w:r>
        <w:drawing>
          <wp:inline distT="0" distB="0" distL="114300" distR="114300">
            <wp:extent cx="6210300" cy="1212215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12C13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</w:p>
    <w:p w14:paraId="57394113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参看文法的形式化定义，由四元组 (N,T,S,P) 组成，可知A正确。</w:t>
      </w:r>
    </w:p>
    <w:p w14:paraId="5D861A03">
      <w:r>
        <w:drawing>
          <wp:inline distT="0" distB="0" distL="114300" distR="114300">
            <wp:extent cx="6156325" cy="1454785"/>
            <wp:effectExtent l="0" t="0" r="317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83877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</w:p>
    <w:p w14:paraId="4F18C215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根据文法G的产生式S-&gt;aSb|ab可以推得，S-&gt;a</w:t>
      </w:r>
      <w:r>
        <w:rPr>
          <w:rFonts w:hint="eastAsia"/>
          <w:b w:val="0"/>
          <w:bCs w:val="0"/>
          <w:vertAlign w:val="superscript"/>
          <w:lang w:val="en-US" w:eastAsia="zh-CN"/>
        </w:rPr>
        <w:t>n</w:t>
      </w:r>
      <w:r>
        <w:rPr>
          <w:rFonts w:hint="eastAsia"/>
          <w:b w:val="0"/>
          <w:bCs w:val="0"/>
          <w:lang w:val="en-US" w:eastAsia="zh-CN"/>
        </w:rPr>
        <w:t>b</w:t>
      </w:r>
      <w:r>
        <w:rPr>
          <w:rFonts w:hint="eastAsia"/>
          <w:b w:val="0"/>
          <w:bCs w:val="0"/>
          <w:vertAlign w:val="superscript"/>
          <w:lang w:val="en-US" w:eastAsia="zh-CN"/>
        </w:rPr>
        <w:t>n</w:t>
      </w:r>
      <w:r>
        <w:rPr>
          <w:rFonts w:hint="eastAsia"/>
          <w:b w:val="0"/>
          <w:bCs w:val="0"/>
          <w:lang w:val="en-US" w:eastAsia="zh-CN"/>
        </w:rPr>
        <w:t>，选项C满足题意</w:t>
      </w:r>
    </w:p>
    <w:p w14:paraId="6BC6B1D5">
      <w:pPr>
        <w:rPr>
          <w:rFonts w:hint="eastAsia"/>
          <w:b/>
          <w:bCs/>
          <w:lang w:val="en-US" w:eastAsia="zh-CN"/>
        </w:rPr>
      </w:pPr>
    </w:p>
    <w:p w14:paraId="47D0EC70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课堂测练1</w:t>
      </w:r>
    </w:p>
    <w:p w14:paraId="685C5153">
      <w:r>
        <w:drawing>
          <wp:inline distT="0" distB="0" distL="114300" distR="114300">
            <wp:extent cx="6099810" cy="1798320"/>
            <wp:effectExtent l="0" t="0" r="889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981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7A76E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</w:p>
    <w:p w14:paraId="350130F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词法分析使用3型文法，即正规文法，其工具包括正规文法，正则表达式与有穷自动机</w:t>
      </w:r>
    </w:p>
    <w:p w14:paraId="58BEEE63">
      <w:r>
        <w:drawing>
          <wp:inline distT="0" distB="0" distL="114300" distR="114300">
            <wp:extent cx="6212205" cy="1155065"/>
            <wp:effectExtent l="0" t="0" r="1079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2205" cy="11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06D3E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</w:p>
    <w:p w14:paraId="617A8D15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要识别以0开头且仅包含0和1的所有字符串，则第一个非终结符必须为0，排除B；</w:t>
      </w:r>
    </w:p>
    <w:p w14:paraId="6E4B490B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A选项描述的是0</w:t>
      </w:r>
      <w:r>
        <w:rPr>
          <w:rFonts w:hint="eastAsia"/>
          <w:b w:val="0"/>
          <w:bCs w:val="0"/>
          <w:vertAlign w:val="superscript"/>
          <w:lang w:val="en-US" w:eastAsia="zh-CN"/>
        </w:rPr>
        <w:t>n</w:t>
      </w:r>
      <w:r>
        <w:rPr>
          <w:rFonts w:hint="eastAsia"/>
          <w:b w:val="0"/>
          <w:bCs w:val="0"/>
          <w:lang w:val="en-US" w:eastAsia="zh-CN"/>
        </w:rPr>
        <w:t>1</w:t>
      </w:r>
      <w:r>
        <w:rPr>
          <w:rFonts w:hint="eastAsia"/>
          <w:b w:val="0"/>
          <w:bCs w:val="0"/>
          <w:vertAlign w:val="superscript"/>
          <w:lang w:val="en-US" w:eastAsia="zh-CN"/>
        </w:rPr>
        <w:t>m</w:t>
      </w:r>
      <w:r>
        <w:rPr>
          <w:rFonts w:hint="eastAsia"/>
          <w:b w:val="0"/>
          <w:bCs w:val="0"/>
          <w:lang w:val="en-US" w:eastAsia="zh-CN"/>
        </w:rPr>
        <w:t>（n&gt;=1,n&gt;=m&gt;=0）的字符串，不满足题意；</w:t>
      </w:r>
    </w:p>
    <w:p w14:paraId="50E06CA2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D选项的产生式虽然满足条件，</w:t>
      </w:r>
      <w:r>
        <w:rPr>
          <w:rFonts w:hint="eastAsia"/>
          <w:b w:val="0"/>
          <w:bCs w:val="0"/>
          <w:color w:val="FF0000"/>
          <w:lang w:val="en-US" w:eastAsia="zh-CN"/>
        </w:rPr>
        <w:t>但在四元式的非终结符集里漏掉了非终结符C；</w:t>
      </w:r>
    </w:p>
    <w:p w14:paraId="31F81B25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C选项满足条件。</w:t>
      </w:r>
    </w:p>
    <w:p w14:paraId="686E9E09">
      <w:r>
        <w:drawing>
          <wp:inline distT="0" distB="0" distL="114300" distR="114300">
            <wp:extent cx="6266815" cy="1194435"/>
            <wp:effectExtent l="0" t="0" r="6985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66815" cy="11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421DC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</w:p>
    <w:p w14:paraId="731734F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A选项无法满足0开头，且只有一个1结尾；</w:t>
      </w:r>
    </w:p>
    <w:p w14:paraId="3613426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C选项无法满足至少包含一个0开头，至少一个1结尾；</w:t>
      </w:r>
    </w:p>
    <w:p w14:paraId="6ADCDDE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D选项无法满足1开头</w:t>
      </w:r>
    </w:p>
    <w:p w14:paraId="669DD3B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B选项描述了一个以0开头1结尾，且中间为一个0或1的闭包，满足题目要求。</w:t>
      </w:r>
    </w:p>
    <w:p w14:paraId="4F53CA13">
      <w:r>
        <w:drawing>
          <wp:inline distT="0" distB="0" distL="114300" distR="114300">
            <wp:extent cx="6176645" cy="1318260"/>
            <wp:effectExtent l="0" t="0" r="825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42B15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</w:p>
    <w:p w14:paraId="4B11B213"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标识符通常由字母或下划线开头，后跟零个或多个字母、数字或下划线</w:t>
      </w:r>
      <w:r>
        <w:rPr>
          <w:rFonts w:hint="eastAsia"/>
          <w:lang w:val="en-US" w:eastAsia="zh-CN"/>
        </w:rPr>
        <w:t>。因此，有穷自动机（DFA）用于识别标识符时，应从字母或下划线开始，然后连续读取字母、数字或下划线，直到遇到不属于这些类别的其他字符。这样可以确保正确地识别程序中的标识符。</w:t>
      </w:r>
    </w:p>
    <w:p w14:paraId="71F846A6">
      <w:r>
        <w:drawing>
          <wp:inline distT="0" distB="0" distL="114300" distR="114300">
            <wp:extent cx="6311265" cy="1237615"/>
            <wp:effectExtent l="0" t="0" r="63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126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AF74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解答：</w:t>
      </w:r>
    </w:p>
    <w:p w14:paraId="1B719DE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A选项无法保证1的个数为偶数：初态接受1进入X态，X态接受0进入终态；</w:t>
      </w:r>
    </w:p>
    <w:p w14:paraId="2DB8CEA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B选项正确；</w:t>
      </w:r>
    </w:p>
    <w:p w14:paraId="574155F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C选项同A；</w:t>
      </w:r>
    </w:p>
    <w:p w14:paraId="0BF0025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D选项只能保证0的个数为偶数。</w:t>
      </w:r>
    </w:p>
    <w:p w14:paraId="6F549F62">
      <w:pPr>
        <w:rPr>
          <w:rFonts w:hint="eastAsia"/>
          <w:lang w:val="en-US" w:eastAsia="zh-CN"/>
        </w:rPr>
      </w:pPr>
    </w:p>
    <w:p w14:paraId="176950E1">
      <w:pPr>
        <w:rPr>
          <w:rFonts w:hint="eastAsia"/>
          <w:lang w:val="en-US" w:eastAsia="zh-CN"/>
        </w:rPr>
      </w:pPr>
    </w:p>
    <w:p w14:paraId="6671BB6B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课堂测练2</w:t>
      </w:r>
    </w:p>
    <w:p w14:paraId="31E312A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257925" cy="1350010"/>
            <wp:effectExtent l="0" t="0" r="317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4077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>解答：</w:t>
      </w:r>
      <w:r>
        <w:rPr>
          <w:rFonts w:hint="eastAsia"/>
          <w:lang w:val="en-US" w:eastAsia="zh-CN"/>
        </w:rPr>
        <w:t>具体转换过程参考下图规则</w:t>
      </w:r>
    </w:p>
    <w:p w14:paraId="4BEFCD88">
      <w:r>
        <w:drawing>
          <wp:inline distT="0" distB="0" distL="114300" distR="114300">
            <wp:extent cx="2589530" cy="1479550"/>
            <wp:effectExtent l="0" t="0" r="127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75890" cy="1064260"/>
            <wp:effectExtent l="0" t="0" r="381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84928">
      <w:r>
        <w:drawing>
          <wp:inline distT="0" distB="0" distL="114300" distR="114300">
            <wp:extent cx="5269865" cy="2209800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03249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</w:p>
    <w:p w14:paraId="7CE46849">
      <w:pPr>
        <w:numPr>
          <w:ilvl w:val="0"/>
          <w:numId w:val="1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color w:val="FF0000"/>
          <w:lang w:val="en-US" w:eastAsia="zh-CN"/>
        </w:rPr>
        <w:t>DFA的每个状态都对应NFA中的一个状态集</w:t>
      </w:r>
      <w:r>
        <w:rPr>
          <w:rFonts w:hint="eastAsia"/>
          <w:b w:val="0"/>
          <w:bCs w:val="0"/>
          <w:lang w:val="en-US" w:eastAsia="zh-CN"/>
        </w:rPr>
        <w:t>，而非一一对应关系；</w:t>
      </w:r>
    </w:p>
    <w:p w14:paraId="3D5D7FF8">
      <w:pPr>
        <w:numPr>
          <w:ilvl w:val="0"/>
          <w:numId w:val="1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需要先按照输入符号求可达状态，在求可达状态的ε-闭包；</w:t>
      </w:r>
    </w:p>
    <w:p w14:paraId="6AAE655C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正确；</w:t>
      </w:r>
    </w:p>
    <w:p w14:paraId="4CFB0436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消除含有ε的状态转换只是NFA确定化的一个步骤，还包括构建初始状态，确定状态转移等。</w:t>
      </w:r>
    </w:p>
    <w:p w14:paraId="4DEC4A3B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6294120" cy="1197610"/>
            <wp:effectExtent l="0" t="0" r="508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6DFDC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解答：</w:t>
      </w:r>
    </w:p>
    <w:p w14:paraId="26385954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6134100" cy="149225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00CFC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</w:p>
    <w:p w14:paraId="09FFE77F">
      <w:pPr>
        <w:widowControl w:val="0"/>
        <w:numPr>
          <w:ilvl w:val="0"/>
          <w:numId w:val="2"/>
        </w:numPr>
        <w:ind w:left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在使用分割法进行DFA最小化时，当存在一个输入符号能够使得一个子集中的状态可以区分，就可以进行分割；</w:t>
      </w:r>
    </w:p>
    <w:p w14:paraId="15ABDC04">
      <w:pPr>
        <w:widowControl w:val="0"/>
        <w:numPr>
          <w:ilvl w:val="0"/>
          <w:numId w:val="3"/>
        </w:numPr>
        <w:ind w:left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正确；</w:t>
      </w:r>
    </w:p>
    <w:p w14:paraId="1767559B">
      <w:pPr>
        <w:widowControl w:val="0"/>
        <w:numPr>
          <w:ilvl w:val="0"/>
          <w:numId w:val="3"/>
        </w:numPr>
        <w:ind w:left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一个DFA最小化后的状态数目一定最少，且一定对应一个确定的最小DFA；</w:t>
      </w:r>
    </w:p>
    <w:p w14:paraId="62A0187D">
      <w:pPr>
        <w:widowControl w:val="0"/>
        <w:numPr>
          <w:ilvl w:val="0"/>
          <w:numId w:val="3"/>
        </w:numPr>
        <w:ind w:left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在DFA最小化过程中，确实首先需要区分接收状态和非接受状态，但是还需要进一步进行划分。</w:t>
      </w:r>
    </w:p>
    <w:p w14:paraId="514D78C8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353810" cy="1395095"/>
            <wp:effectExtent l="0" t="0" r="889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6E6C8"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  <w:r>
        <w:rPr>
          <w:rFonts w:hint="eastAsia"/>
          <w:b w:val="0"/>
          <w:bCs w:val="0"/>
          <w:lang w:val="en-US" w:eastAsia="zh-CN"/>
        </w:rPr>
        <w:t>D与最小化DFA相悖</w:t>
      </w:r>
    </w:p>
    <w:p w14:paraId="3C584E1F"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 w14:paraId="3912DF1D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课堂测练</w:t>
      </w:r>
    </w:p>
    <w:p w14:paraId="13602540">
      <w:r>
        <w:drawing>
          <wp:inline distT="0" distB="0" distL="114300" distR="114300">
            <wp:extent cx="5977255" cy="1965325"/>
            <wp:effectExtent l="0" t="0" r="444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1A44E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</w:p>
    <w:p w14:paraId="110BE9D2"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自顶向下语法分析采用LL(1)分析，需要文法满足LL(1)文法，其需要满足：</w:t>
      </w:r>
    </w:p>
    <w:p w14:paraId="1D1B7E52"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一个上下文无关文法（2型文法）其各个产生式的可选集互不相交；</w:t>
      </w:r>
    </w:p>
    <w:p w14:paraId="0EE21970"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正确；</w:t>
      </w:r>
    </w:p>
    <w:p w14:paraId="6F307B64"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常情况下确定的自顶向下语法分析的效率会更高，但是如果文法较简单两种方法的效率可能相同（不确定性失效），或者在进行确定自顶向下语法分析时，求解可选集的这一过程可能会造成计算量的增加从而导致效率变低；</w:t>
      </w:r>
    </w:p>
    <w:p w14:paraId="02686F48"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左递归会使语法分析程序陷入无限循环之中</w:t>
      </w:r>
      <w:r>
        <w:rPr>
          <w:rFonts w:hint="eastAsia"/>
          <w:lang w:val="en-US" w:eastAsia="zh-CN"/>
        </w:rPr>
        <w:t>。</w:t>
      </w:r>
    </w:p>
    <w:p w14:paraId="6BC8204E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034405" cy="1888490"/>
            <wp:effectExtent l="0" t="0" r="10795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440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B313E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  <w:r>
        <w:rPr>
          <w:rFonts w:hint="eastAsia"/>
          <w:lang w:val="en-US" w:eastAsia="zh-CN"/>
        </w:rPr>
        <w:t>根据定义，A项正确；</w:t>
      </w:r>
    </w:p>
    <w:p w14:paraId="24F2F8B7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082030" cy="2036445"/>
            <wp:effectExtent l="0" t="0" r="127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A1DD0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  <w:r>
        <w:rPr>
          <w:rFonts w:hint="eastAsia"/>
          <w:lang w:val="en-US" w:eastAsia="zh-CN"/>
        </w:rPr>
        <w:t>根据定义，B项正确；</w:t>
      </w:r>
    </w:p>
    <w:p w14:paraId="66B013A6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181090" cy="1757045"/>
            <wp:effectExtent l="0" t="0" r="381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A9276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  <w:r>
        <w:rPr>
          <w:rFonts w:hint="eastAsia"/>
          <w:lang w:val="en-US" w:eastAsia="zh-CN"/>
        </w:rPr>
        <w:t>根据定义，B项正确；</w:t>
      </w:r>
    </w:p>
    <w:p w14:paraId="37BD3F36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6429375" cy="1865630"/>
            <wp:effectExtent l="0" t="0" r="9525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2CC2C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解答：</w:t>
      </w:r>
    </w:p>
    <w:p w14:paraId="3CDE8D4A">
      <w:pPr>
        <w:widowControl w:val="0"/>
        <w:numPr>
          <w:ilvl w:val="0"/>
          <w:numId w:val="5"/>
        </w:numPr>
        <w:jc w:val="both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LL(1)文法是非二义的</w:t>
      </w:r>
      <w:r>
        <w:rPr>
          <w:rFonts w:hint="eastAsia"/>
          <w:lang w:val="en-US" w:eastAsia="zh-CN"/>
        </w:rPr>
        <w:t>，因为 LL(1) 分析器在每一步都能唯一确定下一个要匹配的符号。</w:t>
      </w:r>
    </w:p>
    <w:p w14:paraId="29C68AE4">
      <w:pPr>
        <w:widowControl w:val="0"/>
        <w:numPr>
          <w:ilvl w:val="0"/>
          <w:numId w:val="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正确</w:t>
      </w:r>
    </w:p>
    <w:p w14:paraId="0B05A7F9">
      <w:pPr>
        <w:widowControl w:val="0"/>
        <w:numPr>
          <w:ilvl w:val="0"/>
          <w:numId w:val="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如果一个文法有公共左因子，那么它通常不是 LL(1) 文法。公共左因子会导致在解析过程中出现歧义，无法通过 LL(1) 分析器唯一确定下一步的操作。</w:t>
      </w:r>
    </w:p>
    <w:p w14:paraId="1D472C2C">
      <w:pPr>
        <w:widowControl w:val="0"/>
        <w:numPr>
          <w:ilvl w:val="0"/>
          <w:numId w:val="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LL(1) 文法不允许直接或间接的左递归。左递归会导致自顶向下分析时无限循环，因此 LL(1) 文法必须消除左递归。</w:t>
      </w:r>
    </w:p>
    <w:p w14:paraId="774AF02D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课堂测练</w:t>
      </w:r>
    </w:p>
    <w:p w14:paraId="43D223B0">
      <w:r>
        <w:drawing>
          <wp:inline distT="0" distB="0" distL="114300" distR="114300">
            <wp:extent cx="5270500" cy="186182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B27C2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  <w:r>
        <w:rPr>
          <w:rFonts w:hint="eastAsia"/>
          <w:lang w:val="en-US" w:eastAsia="zh-CN"/>
        </w:rPr>
        <w:t>由句柄的定义可知，A项正确</w:t>
      </w:r>
    </w:p>
    <w:p w14:paraId="1CC6C69C">
      <w:r>
        <w:drawing>
          <wp:inline distT="0" distB="0" distL="114300" distR="114300">
            <wp:extent cx="5269230" cy="1820545"/>
            <wp:effectExtent l="0" t="0" r="127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81B04">
      <w:pPr>
        <w:rPr>
          <w:rFonts w:hint="eastAsia"/>
          <w:b w:val="0"/>
          <w:bCs w:val="0"/>
          <w:color w:val="FF0000"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  <w:r>
        <w:rPr>
          <w:rFonts w:hint="eastAsia"/>
          <w:b w:val="0"/>
          <w:bCs w:val="0"/>
          <w:color w:val="FF0000"/>
          <w:lang w:val="en-US" w:eastAsia="zh-CN"/>
        </w:rPr>
        <w:t>最左素短语的定义（短语&amp;至少包含一个终结符&amp;不包含其他素短语）</w:t>
      </w:r>
    </w:p>
    <w:p w14:paraId="4B46FF04">
      <w:pPr>
        <w:rPr>
          <w:rFonts w:hint="eastAsia"/>
          <w:b w:val="0"/>
          <w:bCs w:val="0"/>
          <w:color w:val="FF000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素短语是规约的基本单位，</w:t>
      </w:r>
      <w:r>
        <w:rPr>
          <w:rFonts w:hint="eastAsia"/>
          <w:b w:val="0"/>
          <w:bCs w:val="0"/>
          <w:color w:val="FF0000"/>
          <w:lang w:val="en-US" w:eastAsia="zh-CN"/>
        </w:rPr>
        <w:t>最左素短语即句型的最左边开始的第一个可规约串</w:t>
      </w:r>
    </w:p>
    <w:p w14:paraId="0B2AD6B0">
      <w:r>
        <w:drawing>
          <wp:inline distT="0" distB="0" distL="114300" distR="114300">
            <wp:extent cx="5271770" cy="2223135"/>
            <wp:effectExtent l="0" t="0" r="11430" b="1206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DD65A">
      <w:pPr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</w:t>
      </w:r>
      <w:r>
        <w:rPr>
          <w:rFonts w:hint="eastAsia"/>
          <w:lang w:val="en-US" w:eastAsia="zh-CN"/>
        </w:rPr>
        <w:t>：参看下方对于活前缀的定义：</w:t>
      </w:r>
    </w:p>
    <w:p w14:paraId="2D3683C2">
      <w:r>
        <w:drawing>
          <wp:inline distT="0" distB="0" distL="114300" distR="114300">
            <wp:extent cx="5269230" cy="2595245"/>
            <wp:effectExtent l="0" t="0" r="127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B7AAE">
      <w:r>
        <w:drawing>
          <wp:inline distT="0" distB="0" distL="114300" distR="114300">
            <wp:extent cx="5727700" cy="1722120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2F655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  <w:r>
        <w:rPr>
          <w:rFonts w:hint="eastAsia"/>
          <w:lang w:val="en-US" w:eastAsia="zh-CN"/>
        </w:rPr>
        <w:t>LR分析法：L指从左到右扫描，R指最右推导，即规范推导，规范推导得到句型为规范句型。</w:t>
      </w:r>
    </w:p>
    <w:p w14:paraId="7AF8BB96">
      <w:r>
        <w:drawing>
          <wp:inline distT="0" distB="0" distL="114300" distR="114300">
            <wp:extent cx="6125210" cy="2503170"/>
            <wp:effectExtent l="0" t="0" r="8890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521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2F2DA">
      <w:pPr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  <w:r>
        <w:rPr>
          <w:rFonts w:hint="eastAsia"/>
          <w:lang w:val="en-US" w:eastAsia="zh-CN"/>
        </w:rPr>
        <w:t>参考下图，答案为A核心项目</w:t>
      </w:r>
    </w:p>
    <w:p w14:paraId="72EDAE91">
      <w:r>
        <w:drawing>
          <wp:inline distT="0" distB="0" distL="114300" distR="114300">
            <wp:extent cx="5274310" cy="2334895"/>
            <wp:effectExtent l="0" t="0" r="889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D352B"/>
    <w:p w14:paraId="35E370D6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测验</w:t>
      </w:r>
    </w:p>
    <w:p w14:paraId="6F68B120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线上自学单元测验（第五章）</w:t>
      </w:r>
    </w:p>
    <w:p w14:paraId="7BBC9DE2">
      <w:r>
        <w:drawing>
          <wp:inline distT="0" distB="0" distL="114300" distR="114300">
            <wp:extent cx="5080000" cy="27559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0251B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</w:t>
      </w:r>
      <w:r>
        <w:rPr>
          <w:rFonts w:hint="eastAsia"/>
          <w:lang w:val="en-US" w:eastAsia="zh-CN"/>
        </w:rPr>
        <w:t>：参看自底向上语法分析的定义，可知A正确</w:t>
      </w:r>
    </w:p>
    <w:p w14:paraId="70AC72E7">
      <w:pPr>
        <w:rPr>
          <w:rFonts w:hint="eastAsia"/>
          <w:lang w:val="en-US" w:eastAsia="zh-CN"/>
        </w:rPr>
      </w:pPr>
    </w:p>
    <w:p w14:paraId="6138BA17">
      <w:r>
        <w:drawing>
          <wp:inline distT="0" distB="0" distL="114300" distR="114300">
            <wp:extent cx="5175250" cy="2197100"/>
            <wp:effectExtent l="0" t="0" r="635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BE2F9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  <w:r>
        <w:rPr>
          <w:rFonts w:hint="eastAsia"/>
          <w:lang w:val="en-US" w:eastAsia="zh-CN"/>
        </w:rPr>
        <w:t>算符优先分析法是一种自底向上的语法分析方法，特别适用于算符文法。</w:t>
      </w:r>
      <w:r>
        <w:rPr>
          <w:rFonts w:hint="eastAsia"/>
          <w:b w:val="0"/>
          <w:bCs w:val="0"/>
          <w:color w:val="FF0000"/>
          <w:lang w:val="en-US" w:eastAsia="zh-CN"/>
        </w:rPr>
        <w:t>算符文法是指不含ε产生式且每个产生式的右部不含两个相邻的非终结符的文法。</w:t>
      </w:r>
      <w:r>
        <w:rPr>
          <w:rFonts w:hint="eastAsia"/>
          <w:lang w:val="en-US" w:eastAsia="zh-CN"/>
        </w:rPr>
        <w:t>因此，算符优先分析法适用于算符文法。</w:t>
      </w:r>
    </w:p>
    <w:p w14:paraId="7FD9A0B6">
      <w:pPr>
        <w:rPr>
          <w:rFonts w:hint="eastAsia"/>
          <w:lang w:val="en-US" w:eastAsia="zh-CN"/>
        </w:rPr>
      </w:pPr>
    </w:p>
    <w:p w14:paraId="2A1331B2">
      <w:r>
        <w:drawing>
          <wp:inline distT="0" distB="0" distL="114300" distR="114300">
            <wp:extent cx="5086350" cy="2876550"/>
            <wp:effectExtent l="0" t="0" r="6350" b="635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D43CD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  <w:r>
        <w:rPr>
          <w:rFonts w:hint="eastAsia"/>
          <w:lang w:val="en-US" w:eastAsia="zh-CN"/>
        </w:rPr>
        <w:t>（A），左括号与右括号之间只相差一个非终结符，因此两者的的优先关系同等。</w:t>
      </w:r>
    </w:p>
    <w:p w14:paraId="7DDC4DC3">
      <w:r>
        <w:drawing>
          <wp:inline distT="0" distB="0" distL="114300" distR="114300">
            <wp:extent cx="3827780" cy="2135505"/>
            <wp:effectExtent l="0" t="0" r="7620" b="10795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2778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42D7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086100" cy="3422650"/>
            <wp:effectExtent l="0" t="0" r="0" b="6350"/>
            <wp:docPr id="20" name="图片 20" descr="Screenshot_20250106_161052_com.newskyer.dr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Screenshot_20250106_161052_com.newskyer.draw"/>
                    <pic:cNvPicPr>
                      <a:picLocks noChangeAspect="1"/>
                    </pic:cNvPicPr>
                  </pic:nvPicPr>
                  <pic:blipFill>
                    <a:blip r:embed="rId36"/>
                    <a:srcRect t="21526" b="919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DEA8">
      <w:r>
        <w:drawing>
          <wp:inline distT="0" distB="0" distL="114300" distR="114300">
            <wp:extent cx="5137150" cy="1377950"/>
            <wp:effectExtent l="0" t="0" r="6350" b="635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1646F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</w:p>
    <w:p w14:paraId="5296F283">
      <w:r>
        <w:drawing>
          <wp:inline distT="0" distB="0" distL="114300" distR="114300">
            <wp:extent cx="4667250" cy="1098550"/>
            <wp:effectExtent l="0" t="0" r="6350" b="635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2AD09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单元测练 第八章</w:t>
      </w:r>
    </w:p>
    <w:p w14:paraId="5312B3D4">
      <w:r>
        <w:drawing>
          <wp:inline distT="0" distB="0" distL="114300" distR="114300">
            <wp:extent cx="4019550" cy="2114550"/>
            <wp:effectExtent l="0" t="0" r="6350" b="635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C490A">
      <w:r>
        <w:drawing>
          <wp:inline distT="0" distB="0" distL="114300" distR="114300">
            <wp:extent cx="5073650" cy="2400300"/>
            <wp:effectExtent l="0" t="0" r="6350" b="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BC774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</w:p>
    <w:p w14:paraId="32DBAE88">
      <w:pPr>
        <w:numPr>
          <w:ilvl w:val="0"/>
          <w:numId w:val="6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符号表的组织形式：线性/排序/散列（哈希）</w:t>
      </w:r>
    </w:p>
    <w:p w14:paraId="6BB356C7">
      <w:pPr>
        <w:numPr>
          <w:ilvl w:val="0"/>
          <w:numId w:val="6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符号表支持创建，释放，增删改查操作</w:t>
      </w:r>
    </w:p>
    <w:p w14:paraId="661FC13D">
      <w:pPr>
        <w:numPr>
          <w:ilvl w:val="0"/>
          <w:numId w:val="6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符号表支持增删改查，能够动态更新</w:t>
      </w:r>
    </w:p>
    <w:p w14:paraId="5D43901A">
      <w:pPr>
        <w:numPr>
          <w:ilvl w:val="0"/>
          <w:numId w:val="6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符号表可以用来存放变量和函数的定义，属性；体现作用域和可见性信息等。</w:t>
      </w:r>
    </w:p>
    <w:p w14:paraId="18C33D24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073650" cy="2463800"/>
            <wp:effectExtent l="0" t="0" r="6350" b="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3E866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  <w:r>
        <w:rPr>
          <w:rFonts w:hint="eastAsia"/>
          <w:lang w:val="en-US" w:eastAsia="zh-CN"/>
        </w:rPr>
        <w:t>作用域的概念适用于函数和变量；可分为局部作用域和全局作用域</w:t>
      </w:r>
    </w:p>
    <w:p w14:paraId="0C4D9027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073650" cy="2374900"/>
            <wp:effectExtent l="0" t="0" r="6350" b="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F2325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  <w:r>
        <w:rPr>
          <w:rFonts w:hint="eastAsia"/>
          <w:lang w:val="en-US" w:eastAsia="zh-CN"/>
        </w:rPr>
        <w:t>符号表在整个编译过程中均可使用，故选ABC</w:t>
      </w:r>
    </w:p>
    <w:p w14:paraId="230A79A3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149850" cy="2152650"/>
            <wp:effectExtent l="0" t="0" r="6350" b="6350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D1FC7">
      <w:pPr>
        <w:widowControl w:val="0"/>
        <w:numPr>
          <w:numId w:val="0"/>
        </w:numPr>
        <w:jc w:val="both"/>
      </w:pPr>
    </w:p>
    <w:p w14:paraId="3DFE7ED1">
      <w:pPr>
        <w:widowControl w:val="0"/>
        <w:numPr>
          <w:numId w:val="0"/>
        </w:numPr>
        <w:jc w:val="both"/>
      </w:pPr>
    </w:p>
    <w:p w14:paraId="0289A065">
      <w:pPr>
        <w:widowControl w:val="0"/>
        <w:numPr>
          <w:numId w:val="0"/>
        </w:numPr>
        <w:jc w:val="both"/>
      </w:pPr>
    </w:p>
    <w:p w14:paraId="55870C91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单元测练 第九章</w:t>
      </w:r>
    </w:p>
    <w:p w14:paraId="4DB296A0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099050" cy="2247900"/>
            <wp:effectExtent l="0" t="0" r="6350" b="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4FD37">
      <w:pPr>
        <w:widowControl w:val="0"/>
        <w:numPr>
          <w:ilvl w:val="0"/>
          <w:numId w:val="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静态存储通常存储全局变量或常量</w:t>
      </w:r>
    </w:p>
    <w:p w14:paraId="15DAC00F">
      <w:pPr>
        <w:widowControl w:val="0"/>
        <w:numPr>
          <w:ilvl w:val="0"/>
          <w:numId w:val="7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栈式存储通常存储函数调用时的参数、返回地址以及函数内部的局部变量</w:t>
      </w:r>
    </w:p>
    <w:p w14:paraId="548FCE8A">
      <w:pPr>
        <w:widowControl w:val="0"/>
        <w:numPr>
          <w:ilvl w:val="0"/>
          <w:numId w:val="7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堆式存储通常进行动态内存分配</w:t>
      </w:r>
    </w:p>
    <w:p w14:paraId="799B4642">
      <w:pPr>
        <w:widowControl w:val="0"/>
        <w:numPr>
          <w:ilvl w:val="0"/>
          <w:numId w:val="7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寄存器是CPU内部的高速存储单元，存储频繁使用的数据单元</w:t>
      </w:r>
    </w:p>
    <w:p w14:paraId="343C1B95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0F26041C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1949450"/>
            <wp:effectExtent l="0" t="0" r="0" b="6350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C91C1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  <w:r>
        <w:rPr>
          <w:rFonts w:hint="eastAsia"/>
          <w:lang w:val="en-US" w:eastAsia="zh-CN"/>
        </w:rPr>
        <w:t>堆式存储是由程序员动态申请与释放的</w:t>
      </w:r>
    </w:p>
    <w:p w14:paraId="1BB2405C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060950" cy="2216150"/>
            <wp:effectExtent l="0" t="0" r="6350" b="635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EAA66">
      <w:pPr>
        <w:pStyle w:val="5"/>
        <w:keepNext w:val="0"/>
        <w:keepLines w:val="0"/>
        <w:widowControl/>
        <w:suppressLineNumbers w:val="0"/>
        <w:spacing w:line="13" w:lineRule="atLeast"/>
        <w:jc w:val="left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  <w:r>
        <w:rPr>
          <w:rFonts w:hint="eastAsia"/>
          <w:lang w:val="en-US" w:eastAsia="zh-CN"/>
        </w:rPr>
        <w:t>活动记录用于储</w:t>
      </w:r>
      <w:r>
        <w:rPr>
          <w:rFonts w:hint="eastAsia"/>
          <w:lang w:val="en-US" w:eastAsia="zh-CN"/>
        </w:rPr>
        <w:t>存局部变量，函数实参，临时值，等数据信息以及必要的控制信息</w:t>
      </w:r>
    </w:p>
    <w:p w14:paraId="34F44BD5">
      <w:pPr>
        <w:pStyle w:val="5"/>
        <w:keepNext w:val="0"/>
        <w:keepLines w:val="0"/>
        <w:widowControl/>
        <w:suppressLineNumbers w:val="0"/>
        <w:spacing w:line="13" w:lineRule="atLeast"/>
        <w:jc w:val="left"/>
      </w:pPr>
      <w:r>
        <w:drawing>
          <wp:inline distT="0" distB="0" distL="114300" distR="114300">
            <wp:extent cx="4864100" cy="2273300"/>
            <wp:effectExtent l="0" t="0" r="0" b="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A471">
      <w:pPr>
        <w:pStyle w:val="5"/>
        <w:keepNext w:val="0"/>
        <w:keepLines w:val="0"/>
        <w:widowControl/>
        <w:suppressLineNumbers w:val="0"/>
        <w:spacing w:line="13" w:lineRule="atLeast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  <w:r>
        <w:rPr>
          <w:rFonts w:hint="eastAsia"/>
          <w:lang w:val="en-US" w:eastAsia="zh-CN"/>
        </w:rPr>
        <w:t>释放被调用者资源往往是在过程调用结束的阶段</w:t>
      </w:r>
    </w:p>
    <w:p w14:paraId="665CCA47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137150" cy="1612900"/>
            <wp:effectExtent l="0" t="0" r="6350" b="0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E9213"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</w:p>
    <w:p w14:paraId="1B4ABDC2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886200" cy="2413000"/>
            <wp:effectExtent l="0" t="0" r="0" b="0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E8CCB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38750" cy="1962150"/>
            <wp:effectExtent l="0" t="0" r="6350" b="6350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E7ECB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  <w:r>
        <w:rPr>
          <w:rFonts w:hint="eastAsia"/>
          <w:lang w:val="en-US" w:eastAsia="zh-CN"/>
        </w:rPr>
        <w:t>原文，表述的非常正确</w:t>
      </w:r>
    </w:p>
    <w:p w14:paraId="73E6FF1B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162550" cy="2368550"/>
            <wp:effectExtent l="0" t="0" r="6350" b="6350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9C9C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  <w:r>
        <w:rPr>
          <w:rFonts w:hint="eastAsia"/>
          <w:lang w:val="en-US" w:eastAsia="zh-CN"/>
        </w:rPr>
        <w:t>运行时存储空间常用的分配策略：静态/动态（栈/堆）</w:t>
      </w:r>
    </w:p>
    <w:p w14:paraId="627DD301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35095" cy="2060575"/>
            <wp:effectExtent l="0" t="0" r="1905" b="9525"/>
            <wp:docPr id="57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7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206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FC89C5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392295" cy="1802130"/>
            <wp:effectExtent l="0" t="0" r="1905" b="1270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2295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B566C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单元测练 第十一章</w:t>
      </w:r>
    </w:p>
    <w:p w14:paraId="1F33FC85">
      <w:r>
        <w:drawing>
          <wp:inline distT="0" distB="0" distL="114300" distR="114300">
            <wp:extent cx="5003800" cy="2260600"/>
            <wp:effectExtent l="0" t="0" r="0" b="0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2A0C8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  <w:r>
        <w:rPr>
          <w:rFonts w:hint="eastAsia"/>
          <w:lang w:val="en-US" w:eastAsia="zh-CN"/>
        </w:rPr>
        <w:t>优化完中间代码后才到目标代码生成阶段，因此不是该阶段的主要任务</w:t>
      </w:r>
    </w:p>
    <w:p w14:paraId="25F3CC57">
      <w:r>
        <w:drawing>
          <wp:inline distT="0" distB="0" distL="114300" distR="114300">
            <wp:extent cx="5213350" cy="2216150"/>
            <wp:effectExtent l="0" t="0" r="6350" b="6350"/>
            <wp:docPr id="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1C666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  <w:r>
        <w:rPr>
          <w:rFonts w:hint="eastAsia"/>
          <w:lang w:val="en-US" w:eastAsia="zh-CN"/>
        </w:rPr>
        <w:t>指令选择是目标代码生成阶段的一个关键步骤，其主要任务是从中间代码生成对应的机器指令。</w:t>
      </w:r>
    </w:p>
    <w:p w14:paraId="2821234D">
      <w:r>
        <w:drawing>
          <wp:inline distT="0" distB="0" distL="114300" distR="114300">
            <wp:extent cx="5080000" cy="2368550"/>
            <wp:effectExtent l="0" t="0" r="0" b="6350"/>
            <wp:docPr id="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150F5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  <w:r>
        <w:rPr>
          <w:rFonts w:hint="eastAsia"/>
          <w:lang w:val="en-US" w:eastAsia="zh-CN"/>
        </w:rPr>
        <w:t>在目标代码生成过程中，指令的寻址方式会直接影响指令执行所需要的CPU周期。相比之下，指令长度、指令频率和指令集架构虽然也会影响执行效率，但不如指令寻址复杂度直接。</w:t>
      </w:r>
    </w:p>
    <w:p w14:paraId="4F45487C">
      <w:r>
        <w:drawing>
          <wp:inline distT="0" distB="0" distL="114300" distR="114300">
            <wp:extent cx="5105400" cy="2133600"/>
            <wp:effectExtent l="0" t="0" r="0" b="0"/>
            <wp:docPr id="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07C9C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  <w:r>
        <w:rPr>
          <w:rFonts w:hint="eastAsia"/>
          <w:lang w:val="en-US" w:eastAsia="zh-CN"/>
        </w:rPr>
        <w:t>目标代码生成阶段的三个方面：指令选择，寄存分配和指令调度</w:t>
      </w:r>
    </w:p>
    <w:p w14:paraId="60657CCB">
      <w:r>
        <w:drawing>
          <wp:inline distT="0" distB="0" distL="114300" distR="114300">
            <wp:extent cx="4840605" cy="2334260"/>
            <wp:effectExtent l="0" t="0" r="0" b="0"/>
            <wp:docPr id="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2"/>
                    <pic:cNvPicPr>
                      <a:picLocks noChangeAspect="1"/>
                    </pic:cNvPicPr>
                  </pic:nvPicPr>
                  <pic:blipFill>
                    <a:blip r:embed="rId58"/>
                    <a:srcRect l="3481" r="4709"/>
                    <a:stretch>
                      <a:fillRect/>
                    </a:stretch>
                  </pic:blipFill>
                  <pic:spPr>
                    <a:xfrm>
                      <a:off x="0" y="0"/>
                      <a:ext cx="4840605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4EC4B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</w:p>
    <w:p w14:paraId="75E1C890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A选项不完全正确，虽然代码长度是一个考虑因素，但并不是唯一的原则。</w:t>
      </w:r>
    </w:p>
    <w:p w14:paraId="2F9EDE32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B选项错误，因为合理使用寄存器可以提高代码效率。</w:t>
      </w:r>
    </w:p>
    <w:p w14:paraId="7995D457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C选项正确，指令选择有保证与中间代码的语义一致。</w:t>
      </w:r>
    </w:p>
    <w:p w14:paraId="72F85F64">
      <w:pPr>
        <w:rPr>
          <w:rFonts w:hint="default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D选项正确，优化编译器的一个重要目标就是在保证正确性的前提下，使生成的代码执行速度最快，但是这个与语句的上下文和目标机的体系结构有关，需要权衡。</w:t>
      </w:r>
    </w:p>
    <w:p w14:paraId="21228E79">
      <w:r>
        <w:drawing>
          <wp:inline distT="0" distB="0" distL="114300" distR="114300">
            <wp:extent cx="4215765" cy="1762760"/>
            <wp:effectExtent l="0" t="0" r="635" b="2540"/>
            <wp:docPr id="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4E0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解答：在基本块内充分利用寄存器的一般原则：</w:t>
      </w:r>
    </w:p>
    <w:p w14:paraId="529C4BF9"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尽可能地让变量地值保留在寄存器中</w:t>
      </w:r>
    </w:p>
    <w:p w14:paraId="5358D383"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尽可能引用变量在寄存器中的值</w:t>
      </w:r>
    </w:p>
    <w:p w14:paraId="1D97654A">
      <w:pPr>
        <w:numPr>
          <w:ilvl w:val="0"/>
          <w:numId w:val="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不在被引用的变量所占用的寄存器应尽早释放</w:t>
      </w:r>
    </w:p>
    <w:p w14:paraId="119B2E08">
      <w:pPr>
        <w:numPr>
          <w:numId w:val="0"/>
        </w:numPr>
        <w:ind w:leftChars="0"/>
      </w:pPr>
      <w:r>
        <w:drawing>
          <wp:inline distT="0" distB="0" distL="114300" distR="114300">
            <wp:extent cx="3527425" cy="1990090"/>
            <wp:effectExtent l="0" t="0" r="3175" b="3810"/>
            <wp:docPr id="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27425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A4AEA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  <w:r>
        <w:rPr>
          <w:rFonts w:hint="eastAsia"/>
          <w:lang w:val="en-US" w:eastAsia="zh-CN"/>
        </w:rPr>
        <w:t>根据A,B两个选项，一个活跃信息在未来会被使用，但无法确定其是否已经生成，而待用信息指的是已经被计算出来的值，两者有冲突，因此D错误</w:t>
      </w:r>
    </w:p>
    <w:p w14:paraId="165794AF">
      <w:pPr>
        <w:numPr>
          <w:numId w:val="0"/>
        </w:numPr>
        <w:ind w:leftChars="0"/>
      </w:pPr>
      <w:r>
        <w:drawing>
          <wp:inline distT="0" distB="0" distL="114300" distR="114300">
            <wp:extent cx="4991100" cy="1549400"/>
            <wp:effectExtent l="0" t="0" r="0" b="0"/>
            <wp:docPr id="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135B1">
      <w:pPr>
        <w:numPr>
          <w:numId w:val="0"/>
        </w:numPr>
        <w:ind w:leftChars="0"/>
      </w:pPr>
      <w:r>
        <w:drawing>
          <wp:inline distT="0" distB="0" distL="114300" distR="114300">
            <wp:extent cx="5073650" cy="1301750"/>
            <wp:effectExtent l="0" t="0" r="6350" b="6350"/>
            <wp:docPr id="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F73F5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  <w:r>
        <w:rPr>
          <w:rFonts w:hint="eastAsia"/>
          <w:lang w:val="en-US" w:eastAsia="zh-CN"/>
        </w:rPr>
        <w:t>合理的分配寄存器才能提高程序地运行效率</w:t>
      </w:r>
    </w:p>
    <w:p w14:paraId="49422E0D">
      <w:pPr>
        <w:numPr>
          <w:numId w:val="0"/>
        </w:numPr>
        <w:ind w:leftChars="0"/>
      </w:pPr>
      <w:r>
        <w:drawing>
          <wp:inline distT="0" distB="0" distL="114300" distR="114300">
            <wp:extent cx="4671695" cy="1341120"/>
            <wp:effectExtent l="0" t="0" r="1905" b="5080"/>
            <wp:docPr id="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1695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70400" cy="1316990"/>
            <wp:effectExtent l="0" t="0" r="0" b="3810"/>
            <wp:docPr id="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F0F5"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解答：</w:t>
      </w:r>
      <w:r>
        <w:rPr>
          <w:rFonts w:hint="eastAsia"/>
          <w:lang w:val="en-US" w:eastAsia="zh-CN"/>
        </w:rPr>
        <w:t>活跃变量是将在未来被使用，而不是始终会被使用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PingFang SC">
    <w:altName w:val="Izayoi Monospaced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Izayoi Monospaced">
    <w:panose1 w:val="02000609000000000000"/>
    <w:charset w:val="00"/>
    <w:family w:val="auto"/>
    <w:pitch w:val="default"/>
    <w:sig w:usb0="A00000AF" w:usb1="1000204A" w:usb2="00000000" w:usb3="00000000" w:csb0="20000093" w:csb1="00000000"/>
  </w:font>
  <w:font w:name="PingFang SC-Regular">
    <w:altName w:val="Izayoi Monospaced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ource Han Sans CN">
    <w:altName w:val="Izayoi Monospaced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3D28ABC"/>
    <w:multiLevelType w:val="singleLevel"/>
    <w:tmpl w:val="B3D28ABC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">
    <w:nsid w:val="E335B9D6"/>
    <w:multiLevelType w:val="singleLevel"/>
    <w:tmpl w:val="E335B9D6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2">
    <w:nsid w:val="04B0F682"/>
    <w:multiLevelType w:val="singleLevel"/>
    <w:tmpl w:val="04B0F682"/>
    <w:lvl w:ilvl="0" w:tentative="0">
      <w:start w:val="1"/>
      <w:numFmt w:val="upperLetter"/>
      <w:suff w:val="space"/>
      <w:lvlText w:val="%1."/>
      <w:lvlJc w:val="left"/>
    </w:lvl>
  </w:abstractNum>
  <w:abstractNum w:abstractNumId="3">
    <w:nsid w:val="1BA3FEF0"/>
    <w:multiLevelType w:val="singleLevel"/>
    <w:tmpl w:val="1BA3FEF0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4">
    <w:nsid w:val="49F7A12D"/>
    <w:multiLevelType w:val="singleLevel"/>
    <w:tmpl w:val="49F7A12D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5">
    <w:nsid w:val="4AB9F71F"/>
    <w:multiLevelType w:val="singleLevel"/>
    <w:tmpl w:val="4AB9F71F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6">
    <w:nsid w:val="7E5F446B"/>
    <w:multiLevelType w:val="singleLevel"/>
    <w:tmpl w:val="7E5F446B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7">
    <w:nsid w:val="7E6CA197"/>
    <w:multiLevelType w:val="singleLevel"/>
    <w:tmpl w:val="7E6CA197"/>
    <w:lvl w:ilvl="0" w:tentative="0">
      <w:start w:val="2"/>
      <w:numFmt w:val="upperLetter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2"/>
  </w:num>
  <w:num w:numId="3">
    <w:abstractNumId w:val="7"/>
  </w:num>
  <w:num w:numId="4">
    <w:abstractNumId w:val="0"/>
  </w:num>
  <w:num w:numId="5">
    <w:abstractNumId w:val="4"/>
  </w:num>
  <w:num w:numId="6">
    <w:abstractNumId w:val="3"/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B724446"/>
    <w:rsid w:val="29E9328B"/>
    <w:rsid w:val="2B724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7">
    <w:name w:val="Table Grid"/>
    <w:basedOn w:val="6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6" Type="http://schemas.openxmlformats.org/officeDocument/2006/relationships/fontTable" Target="fontTable.xml"/><Relationship Id="rId65" Type="http://schemas.openxmlformats.org/officeDocument/2006/relationships/numbering" Target="numbering.xml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jpe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1578</Words>
  <Characters>1714</Characters>
  <Lines>0</Lines>
  <Paragraphs>0</Paragraphs>
  <TotalTime>238</TotalTime>
  <ScaleCrop>false</ScaleCrop>
  <LinksUpToDate>false</LinksUpToDate>
  <CharactersWithSpaces>1728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2025-01-03T11:29:00Z</dcterms:created>
  <dc:creator>Nova Jesper</dc:creator>
  <cp:lastModifiedBy>Nova Jesper</cp:lastModifiedBy>
  <dcterms:modified xsi:type="dcterms:W3CDTF">2025-01-06T11:53:14Z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B04E407BDE3D4E03801AA8524F915F9E_11</vt:lpwstr>
  </property>
  <property fmtid="{D5CDD505-2E9C-101B-9397-08002B2CF9AE}" pid="4" name="KSOTemplateDocerSaveRecord">
    <vt:lpwstr>eyJoZGlkIjoiNmE4YWE2NWM2NjkyMzUxOGRkNDNkNjJlMmYxYjJlZDkiLCJ1c2VySWQiOiIxMzgyMzA4OTY2In0=</vt:lpwstr>
  </property>
</Properties>
</file>